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92" w:rsidRDefault="00BD3E92"/>
    <w:p w:rsidR="00BD3E92" w:rsidRPr="00F21454" w:rsidRDefault="00BD3E92" w:rsidP="00BD3E92">
      <w:pPr>
        <w:jc w:val="center"/>
        <w:rPr>
          <w:b/>
          <w:sz w:val="52"/>
          <w:szCs w:val="52"/>
        </w:rPr>
      </w:pPr>
      <w:r w:rsidRPr="00A30092">
        <w:rPr>
          <w:b/>
          <w:sz w:val="52"/>
          <w:szCs w:val="52"/>
        </w:rPr>
        <w:t>HEALTH AND WELLNESS CENTRE</w:t>
      </w:r>
      <w:proofErr w:type="gramStart"/>
      <w:r w:rsidRPr="00A30092">
        <w:rPr>
          <w:b/>
          <w:sz w:val="52"/>
          <w:szCs w:val="52"/>
        </w:rPr>
        <w:t xml:space="preserve">, </w:t>
      </w:r>
      <w:r w:rsidR="00C91F33">
        <w:rPr>
          <w:b/>
          <w:sz w:val="52"/>
          <w:szCs w:val="52"/>
        </w:rPr>
        <w:t>……………………..</w:t>
      </w:r>
      <w:r>
        <w:rPr>
          <w:b/>
          <w:sz w:val="52"/>
          <w:szCs w:val="52"/>
        </w:rPr>
        <w:t>,</w:t>
      </w:r>
      <w:proofErr w:type="gramEnd"/>
      <w:r>
        <w:rPr>
          <w:b/>
          <w:sz w:val="52"/>
          <w:szCs w:val="52"/>
        </w:rPr>
        <w:t xml:space="preserve"> </w:t>
      </w:r>
    </w:p>
    <w:p w:rsidR="00BD3E92" w:rsidRDefault="00BD3E92" w:rsidP="00BD3E92">
      <w:pPr>
        <w:jc w:val="center"/>
        <w:rPr>
          <w:b/>
          <w:sz w:val="52"/>
          <w:szCs w:val="52"/>
        </w:rPr>
      </w:pPr>
    </w:p>
    <w:p w:rsidR="00BD3E92" w:rsidRDefault="00BD3E92" w:rsidP="00BD3E92">
      <w:pPr>
        <w:jc w:val="center"/>
        <w:rPr>
          <w:b/>
          <w:sz w:val="52"/>
          <w:szCs w:val="52"/>
        </w:rPr>
      </w:pPr>
    </w:p>
    <w:p w:rsidR="00BD3E92" w:rsidRDefault="00BD3E92" w:rsidP="00BD3E92">
      <w:pPr>
        <w:jc w:val="center"/>
        <w:rPr>
          <w:b/>
          <w:sz w:val="52"/>
          <w:szCs w:val="52"/>
        </w:rPr>
      </w:pPr>
    </w:p>
    <w:p w:rsidR="00BD3E92" w:rsidRPr="00A30092" w:rsidRDefault="00BD3E92" w:rsidP="00BD3E92">
      <w:pPr>
        <w:jc w:val="center"/>
        <w:rPr>
          <w:b/>
          <w:sz w:val="52"/>
          <w:szCs w:val="52"/>
        </w:rPr>
      </w:pPr>
      <w:r w:rsidRPr="00A30092">
        <w:rPr>
          <w:b/>
          <w:sz w:val="52"/>
          <w:szCs w:val="52"/>
        </w:rPr>
        <w:t>WORK INSTRUCTIONS MANUAL OF</w:t>
      </w:r>
      <w:r>
        <w:rPr>
          <w:b/>
          <w:sz w:val="52"/>
          <w:szCs w:val="52"/>
        </w:rPr>
        <w:t xml:space="preserve"> </w:t>
      </w:r>
      <w:r w:rsidRPr="00BD3E92">
        <w:rPr>
          <w:b/>
          <w:sz w:val="52"/>
          <w:szCs w:val="52"/>
        </w:rPr>
        <w:t>COMMUNICABLE DISEASES</w:t>
      </w:r>
    </w:p>
    <w:p w:rsidR="00BD3E92" w:rsidRDefault="00BD3E92"/>
    <w:p w:rsidR="00BD3E92" w:rsidRDefault="00BD3E92"/>
    <w:p w:rsidR="00BD3E92" w:rsidRDefault="00BD3E92"/>
    <w:p w:rsidR="00BD3E92" w:rsidRDefault="00BD3E92"/>
    <w:p w:rsidR="00BD3E92" w:rsidRDefault="00BD3E92"/>
    <w:p w:rsidR="00BD3E92" w:rsidRDefault="00BD3E92"/>
    <w:p w:rsidR="00BD3E92" w:rsidRDefault="00BD3E92"/>
    <w:p w:rsidR="00BD3E92" w:rsidRDefault="00BD3E92"/>
    <w:p w:rsidR="00BD3E92" w:rsidRDefault="00BD3E92"/>
    <w:p w:rsidR="00BD3E92" w:rsidRDefault="00BD3E92"/>
    <w:p w:rsidR="00BD3E92" w:rsidRDefault="00BD3E92"/>
    <w:p w:rsidR="00C91F33" w:rsidRDefault="00C91F33" w:rsidP="00BD3E9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91F33" w:rsidRDefault="00C91F33" w:rsidP="00BD3E9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91F33" w:rsidRDefault="00C91F33" w:rsidP="00BD3E9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91F33" w:rsidRDefault="00BD3E92" w:rsidP="00BD3E9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ISSUE NO:  </w:t>
      </w:r>
    </w:p>
    <w:p w:rsidR="00C91F33" w:rsidRDefault="00C91F33" w:rsidP="00BD3E9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91F33" w:rsidRDefault="00BD3E92" w:rsidP="00BD3E9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ISSUE DATE:  </w:t>
      </w:r>
    </w:p>
    <w:p w:rsidR="00C91F33" w:rsidRDefault="00BD3E92" w:rsidP="00BD3E9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COPY NO:  </w:t>
      </w:r>
    </w:p>
    <w:p w:rsidR="00BD3E92" w:rsidRDefault="00BD3E92" w:rsidP="00BD3E9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HOLDERS NAME: CHO……………………………</w:t>
      </w:r>
    </w:p>
    <w:p w:rsidR="00BD3E92" w:rsidRDefault="00BD3E92" w:rsidP="00BD3E92">
      <w:pPr>
        <w:ind w:left="720"/>
        <w:rPr>
          <w:rFonts w:ascii="Calibri" w:hAnsi="Calibri"/>
        </w:rPr>
      </w:pPr>
    </w:p>
    <w:p w:rsidR="00BD3E92" w:rsidRDefault="00BD3E92" w:rsidP="00BD3E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</w:p>
    <w:p w:rsidR="00BD3E92" w:rsidRDefault="00BD3E92" w:rsidP="00BD3E92">
      <w:pPr>
        <w:rPr>
          <w:rFonts w:ascii="Times New Roman" w:hAnsi="Times New Roman"/>
          <w:b/>
          <w:bCs/>
          <w:sz w:val="24"/>
          <w:szCs w:val="24"/>
        </w:rPr>
      </w:pPr>
    </w:p>
    <w:p w:rsidR="00BD3E92" w:rsidRDefault="00BD3E92" w:rsidP="00BD3E92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A.  RELEASE AUTHORISATION</w:t>
      </w:r>
    </w:p>
    <w:p w:rsidR="00BD3E92" w:rsidRDefault="00BD3E92" w:rsidP="00BD3E92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D3E92" w:rsidRDefault="00BD3E92" w:rsidP="00BD3E92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D3E92" w:rsidRDefault="00BD3E92" w:rsidP="00BD3E92">
      <w:pPr>
        <w:tabs>
          <w:tab w:val="left" w:pos="540"/>
        </w:tabs>
        <w:spacing w:line="225" w:lineRule="atLeast"/>
        <w:ind w:left="4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This work instruction manual is released under the authority of block I/C Senior Medical Officer, Block </w:t>
      </w:r>
      <w:r w:rsidR="00C91F33">
        <w:rPr>
          <w:rFonts w:ascii="Times New Roman" w:hAnsi="Times New Roman"/>
          <w:b/>
          <w:bCs/>
          <w:sz w:val="24"/>
          <w:szCs w:val="24"/>
        </w:rPr>
        <w:t>…………..</w:t>
      </w:r>
      <w:r>
        <w:rPr>
          <w:rFonts w:ascii="Times New Roman" w:hAnsi="Times New Roman"/>
          <w:b/>
          <w:bCs/>
          <w:sz w:val="24"/>
          <w:szCs w:val="24"/>
        </w:rPr>
        <w:t>, district</w:t>
      </w:r>
      <w:r w:rsidR="00C91F33">
        <w:rPr>
          <w:rFonts w:ascii="Times New Roman" w:hAnsi="Times New Roman"/>
          <w:b/>
          <w:bCs/>
          <w:sz w:val="24"/>
          <w:szCs w:val="24"/>
        </w:rPr>
        <w:t>………..</w:t>
      </w:r>
      <w:r>
        <w:rPr>
          <w:rFonts w:ascii="Times New Roman" w:hAnsi="Times New Roman"/>
          <w:b/>
          <w:bCs/>
          <w:sz w:val="24"/>
          <w:szCs w:val="24"/>
        </w:rPr>
        <w:t>, and is the property of health and wellness centre</w:t>
      </w:r>
      <w:r w:rsidR="00C91F33">
        <w:rPr>
          <w:rFonts w:ascii="Times New Roman" w:hAnsi="Times New Roman"/>
          <w:b/>
          <w:bCs/>
          <w:sz w:val="24"/>
          <w:szCs w:val="24"/>
        </w:rPr>
        <w:t>……….</w:t>
      </w:r>
      <w:r>
        <w:rPr>
          <w:rFonts w:ascii="Times New Roman" w:hAnsi="Times New Roman"/>
          <w:b/>
          <w:bCs/>
          <w:sz w:val="24"/>
          <w:szCs w:val="24"/>
        </w:rPr>
        <w:t>. This manual is applicable to all Quality assurance programs including national accreditation Board for hospitals and healthcare providers and national Quality Assurance Standards Accreditations and Certifications.</w:t>
      </w:r>
    </w:p>
    <w:p w:rsidR="00BD3E92" w:rsidRDefault="00BD3E92" w:rsidP="00BD3E9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3E92" w:rsidRDefault="00BD3E92" w:rsidP="00BD3E92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D3E92" w:rsidRDefault="00BD3E92" w:rsidP="00BD3E92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D3E92" w:rsidRDefault="00BD3E92" w:rsidP="00BD3E92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D3E92" w:rsidRDefault="00BD3E92" w:rsidP="00BD3E92">
      <w:pPr>
        <w:tabs>
          <w:tab w:val="center" w:pos="4635"/>
          <w:tab w:val="right" w:pos="927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Signature &amp; Designation</w:t>
      </w:r>
    </w:p>
    <w:p w:rsidR="00BD3E92" w:rsidRDefault="00BD3E92" w:rsidP="00BD3E92">
      <w:pPr>
        <w:ind w:left="5760" w:firstLine="720"/>
        <w:jc w:val="center"/>
        <w:rPr>
          <w:b/>
          <w:bCs/>
        </w:rPr>
      </w:pPr>
      <w:r>
        <w:rPr>
          <w:b/>
          <w:bCs/>
        </w:rPr>
        <w:t>(Block In-charge)</w:t>
      </w:r>
    </w:p>
    <w:p w:rsidR="00BD3E92" w:rsidRDefault="00BD3E92" w:rsidP="00BD3E92">
      <w:pPr>
        <w:jc w:val="right"/>
        <w:rPr>
          <w:b/>
          <w:bCs/>
        </w:rPr>
      </w:pPr>
    </w:p>
    <w:p w:rsidR="00BD3E92" w:rsidRDefault="00BD3E92" w:rsidP="00BD3E92">
      <w:pPr>
        <w:jc w:val="right"/>
        <w:rPr>
          <w:b/>
          <w:bCs/>
        </w:rPr>
      </w:pPr>
    </w:p>
    <w:p w:rsidR="00BD3E92" w:rsidRDefault="00BD3E92" w:rsidP="00BD3E92">
      <w:pPr>
        <w:ind w:left="720"/>
        <w:rPr>
          <w:b/>
          <w:bCs/>
          <w:sz w:val="24"/>
          <w:szCs w:val="24"/>
        </w:rPr>
      </w:pPr>
    </w:p>
    <w:p w:rsidR="00EB1EAA" w:rsidRDefault="00EB1EAA" w:rsidP="00BD3E92">
      <w:pPr>
        <w:ind w:left="720"/>
        <w:rPr>
          <w:b/>
          <w:bCs/>
          <w:sz w:val="24"/>
          <w:szCs w:val="24"/>
        </w:rPr>
      </w:pPr>
    </w:p>
    <w:p w:rsidR="00BD3E92" w:rsidRDefault="00BD3E92" w:rsidP="00BD3E92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Amendment page</w:t>
      </w:r>
    </w:p>
    <w:tbl>
      <w:tblPr>
        <w:tblW w:w="9293" w:type="dxa"/>
        <w:jc w:val="center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6"/>
        <w:gridCol w:w="988"/>
        <w:gridCol w:w="1703"/>
        <w:gridCol w:w="1277"/>
        <w:gridCol w:w="1277"/>
        <w:gridCol w:w="1530"/>
        <w:gridCol w:w="1592"/>
      </w:tblGrid>
      <w:tr w:rsidR="00BD3E92" w:rsidTr="00BD3E92">
        <w:trPr>
          <w:trHeight w:val="151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92" w:rsidRDefault="00BD3E92" w:rsidP="00BD3E92">
            <w:pPr>
              <w:rPr>
                <w:lang w:val="en-IN"/>
              </w:rPr>
            </w:pPr>
          </w:p>
          <w:p w:rsidR="00BD3E92" w:rsidRDefault="00BD3E92" w:rsidP="00BA7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Sr</w:t>
            </w:r>
            <w:proofErr w:type="spellEnd"/>
          </w:p>
          <w:p w:rsidR="00BD3E92" w:rsidRDefault="00BD3E92" w:rsidP="00BA7BA0">
            <w:pPr>
              <w:jc w:val="center"/>
              <w:rPr>
                <w:rFonts w:ascii="Times New Roman" w:hAnsi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92" w:rsidRDefault="00BD3E92" w:rsidP="00BA7BA0">
            <w:pPr>
              <w:jc w:val="center"/>
              <w:rPr>
                <w:rFonts w:ascii="Times New Roman" w:eastAsia="Calibri" w:hAnsi="Times New Roman" w:cs="Raavi"/>
                <w:sz w:val="20"/>
                <w:szCs w:val="20"/>
                <w:u w:val="single"/>
                <w:lang w:val="en-IN"/>
              </w:rPr>
            </w:pPr>
          </w:p>
          <w:p w:rsidR="00BD3E92" w:rsidRDefault="00BD3E92" w:rsidP="00BA7BA0">
            <w:pPr>
              <w:jc w:val="center"/>
              <w:rPr>
                <w:rFonts w:ascii="Times New Roman" w:hAnsi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Page No: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E92" w:rsidRDefault="00BD3E92" w:rsidP="00BA7BA0">
            <w:pPr>
              <w:jc w:val="center"/>
              <w:rPr>
                <w:rFonts w:ascii="Times New Roman" w:eastAsia="Calibri" w:hAnsi="Times New Roman" w:cs="Raavi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Section/ Clause/ Para/ line</w:t>
            </w:r>
          </w:p>
          <w:p w:rsidR="00BD3E92" w:rsidRDefault="00BD3E92" w:rsidP="00BA7BA0">
            <w:pPr>
              <w:jc w:val="center"/>
              <w:rPr>
                <w:rFonts w:ascii="Times New Roman" w:hAnsi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(as applicable)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E92" w:rsidRDefault="00BD3E92" w:rsidP="00BA7BA0">
            <w:pPr>
              <w:jc w:val="center"/>
              <w:rPr>
                <w:rFonts w:ascii="Times New Roman" w:eastAsia="Calibri" w:hAnsi="Times New Roman" w:cs="Raavi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</w:t>
            </w:r>
          </w:p>
          <w:p w:rsidR="00BD3E92" w:rsidRDefault="00BD3E92" w:rsidP="00BA7BA0">
            <w:pPr>
              <w:jc w:val="center"/>
              <w:rPr>
                <w:rFonts w:ascii="Times New Roman" w:hAnsi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Amendment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E92" w:rsidRDefault="00BD3E92" w:rsidP="00BA7BA0">
            <w:pPr>
              <w:jc w:val="center"/>
              <w:rPr>
                <w:rFonts w:ascii="Times New Roman" w:hAnsi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Amendment made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92" w:rsidRDefault="00BD3E92" w:rsidP="00BA7BA0">
            <w:pPr>
              <w:jc w:val="center"/>
              <w:rPr>
                <w:rFonts w:ascii="Times New Roman" w:eastAsia="Calibri" w:hAnsi="Times New Roman" w:cs="Raavi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Reason for</w:t>
            </w:r>
          </w:p>
          <w:p w:rsidR="00BD3E92" w:rsidRDefault="00BD3E92" w:rsidP="00BA7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Amendment</w:t>
            </w:r>
          </w:p>
          <w:p w:rsidR="00BD3E92" w:rsidRDefault="00BD3E92" w:rsidP="00BA7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3E92" w:rsidRDefault="00BD3E92" w:rsidP="00BA7BA0">
            <w:pPr>
              <w:jc w:val="center"/>
              <w:rPr>
                <w:rFonts w:ascii="Times New Roman" w:hAnsi="Times New Roman"/>
                <w:sz w:val="20"/>
                <w:szCs w:val="20"/>
                <w:lang w:val="en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E92" w:rsidRDefault="00BD3E92" w:rsidP="00BA7BA0">
            <w:pPr>
              <w:jc w:val="center"/>
              <w:rPr>
                <w:rFonts w:ascii="Times New Roman" w:eastAsia="Calibri" w:hAnsi="Times New Roman" w:cs="Raavi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 of person for</w:t>
            </w:r>
          </w:p>
          <w:p w:rsidR="00BD3E92" w:rsidRDefault="00BD3E92" w:rsidP="00BA7BA0">
            <w:pPr>
              <w:jc w:val="center"/>
              <w:rPr>
                <w:rFonts w:ascii="Times New Roman" w:hAnsi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Authorized  amendment </w:t>
            </w:r>
          </w:p>
        </w:tc>
      </w:tr>
      <w:tr w:rsidR="00BD3E92" w:rsidTr="00BD3E92">
        <w:trPr>
          <w:trHeight w:val="3436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92" w:rsidRDefault="00BD3E92" w:rsidP="00BA7BA0">
            <w:pPr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92" w:rsidRDefault="00BD3E92" w:rsidP="00BA7BA0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92" w:rsidRDefault="00BD3E92" w:rsidP="00BA7BA0">
            <w:pPr>
              <w:rPr>
                <w:rFonts w:ascii="Times New Roman" w:hAnsi="Times New Roman"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92" w:rsidRDefault="00BD3E92" w:rsidP="00BA7BA0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92" w:rsidRPr="00BD3E92" w:rsidRDefault="00BD3E92" w:rsidP="00BD3E92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92" w:rsidRDefault="00BD3E92" w:rsidP="00BA7BA0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E92" w:rsidRDefault="00BD3E92" w:rsidP="00BD3E92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BD3E92" w:rsidRDefault="00BD3E92" w:rsidP="00BD3E92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BD3E92" w:rsidRDefault="00BD3E92" w:rsidP="00BD3E92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BD3E92" w:rsidRDefault="00BD3E92" w:rsidP="00BD3E92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BD3E92" w:rsidRDefault="00BD3E92" w:rsidP="00BD3E92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BD3E92" w:rsidRDefault="00BD3E92" w:rsidP="00BD3E92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BD3E92" w:rsidRDefault="00BD3E92" w:rsidP="00BD3E92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BD3E92" w:rsidRDefault="00BD3E92" w:rsidP="00BD3E92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BD3E92" w:rsidRDefault="00BD3E92" w:rsidP="00BD3E92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BD3E92" w:rsidRDefault="00BD3E92" w:rsidP="00BD3E92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BD3E92" w:rsidRDefault="00BD3E92" w:rsidP="00BD3E92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</w:tbl>
    <w:p w:rsidR="00BD3E92" w:rsidRDefault="00BD3E92" w:rsidP="00BD3E9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D3E92" w:rsidRDefault="00BD3E92" w:rsidP="00BD3E9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C. DISTRIBUTION LIST</w:t>
      </w:r>
    </w:p>
    <w:p w:rsidR="00BD3E92" w:rsidRDefault="00BD3E92" w:rsidP="00BD3E92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following are the authorized holders of the copy of this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Manual.</w:t>
      </w:r>
    </w:p>
    <w:tbl>
      <w:tblPr>
        <w:tblW w:w="0" w:type="auto"/>
        <w:jc w:val="center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2"/>
        <w:gridCol w:w="6373"/>
      </w:tblGrid>
      <w:tr w:rsidR="00BD3E92" w:rsidTr="00BD3E92">
        <w:trPr>
          <w:trHeight w:val="917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E92" w:rsidRDefault="00BD3E92" w:rsidP="00BD3E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COPY NO: 3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E92" w:rsidRDefault="00BD3E92" w:rsidP="00BD3E92">
            <w:pPr>
              <w:spacing w:after="0"/>
              <w:jc w:val="center"/>
              <w:rPr>
                <w:rFonts w:ascii="Times New Roman" w:eastAsia="Calibri" w:hAnsi="Times New Roman" w:cs="Raav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&amp; DESIGNATION OF THE HOLDER</w:t>
            </w:r>
          </w:p>
          <w:p w:rsidR="00BD3E92" w:rsidRDefault="00BD3E92" w:rsidP="00BD3E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OF THE CONTROLLED COPIES</w:t>
            </w:r>
          </w:p>
        </w:tc>
      </w:tr>
      <w:tr w:rsidR="00BD3E92" w:rsidTr="00BD3E92">
        <w:trPr>
          <w:trHeight w:val="683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E92" w:rsidRDefault="00BD3E92" w:rsidP="00BD3E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3E92" w:rsidRDefault="00BD3E92" w:rsidP="00BD3E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E92" w:rsidRDefault="00BD3E92" w:rsidP="00BD3E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3E92" w:rsidRDefault="00BD3E92" w:rsidP="00BD3E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Community Health Officer…………………..</w:t>
            </w:r>
          </w:p>
        </w:tc>
      </w:tr>
    </w:tbl>
    <w:p w:rsidR="00BD3E92" w:rsidRDefault="00BD3E92"/>
    <w:p w:rsidR="00BD3E92" w:rsidRDefault="00BD3E92"/>
    <w:tbl>
      <w:tblPr>
        <w:tblStyle w:val="TableGrid"/>
        <w:tblW w:w="0" w:type="auto"/>
        <w:tblLook w:val="04A0"/>
      </w:tblPr>
      <w:tblGrid>
        <w:gridCol w:w="1720"/>
        <w:gridCol w:w="6079"/>
        <w:gridCol w:w="1777"/>
      </w:tblGrid>
      <w:tr w:rsidR="00FF0F64" w:rsidTr="00FF0F64">
        <w:tc>
          <w:tcPr>
            <w:tcW w:w="1728" w:type="dxa"/>
          </w:tcPr>
          <w:p w:rsidR="00FF0F64" w:rsidRDefault="00BD3E92">
            <w:r>
              <w:t>SERVICES</w:t>
            </w:r>
          </w:p>
        </w:tc>
        <w:tc>
          <w:tcPr>
            <w:tcW w:w="6120" w:type="dxa"/>
          </w:tcPr>
          <w:p w:rsidR="00FF0F64" w:rsidRDefault="00BD3E92" w:rsidP="00266649">
            <w:pPr>
              <w:ind w:right="72"/>
              <w:jc w:val="center"/>
            </w:pPr>
            <w:r>
              <w:t>WORK INSTRUCTIONS</w:t>
            </w:r>
          </w:p>
        </w:tc>
        <w:tc>
          <w:tcPr>
            <w:tcW w:w="1728" w:type="dxa"/>
          </w:tcPr>
          <w:p w:rsidR="00FF0F64" w:rsidRDefault="00BD3E92">
            <w:r>
              <w:t xml:space="preserve">RESPONSIBILITY </w:t>
            </w:r>
          </w:p>
        </w:tc>
      </w:tr>
      <w:tr w:rsidR="00FF0F64" w:rsidTr="00FF0F64">
        <w:tc>
          <w:tcPr>
            <w:tcW w:w="1728" w:type="dxa"/>
          </w:tcPr>
          <w:p w:rsidR="00FF0F64" w:rsidRDefault="00FF0F64">
            <w:r w:rsidRPr="00FF0F64">
              <w:t>VECTOR BORNE DISEASES</w:t>
            </w:r>
          </w:p>
        </w:tc>
        <w:tc>
          <w:tcPr>
            <w:tcW w:w="6120" w:type="dxa"/>
          </w:tcPr>
          <w:p w:rsidR="00FF0F64" w:rsidRPr="00FF0F64" w:rsidRDefault="00FF0F64" w:rsidP="00FF0F64">
            <w:pPr>
              <w:pStyle w:val="ListParagraph"/>
              <w:numPr>
                <w:ilvl w:val="0"/>
                <w:numId w:val="1"/>
              </w:numPr>
              <w:spacing w:before="108" w:line="254" w:lineRule="auto"/>
              <w:ind w:left="432" w:right="72"/>
              <w:jc w:val="both"/>
              <w:rPr>
                <w:rFonts w:asciiTheme="minorHAnsi" w:hAnsiTheme="minorHAnsi" w:cstheme="minorHAnsi"/>
              </w:rPr>
            </w:pPr>
            <w:r w:rsidRPr="00FF0F64">
              <w:rPr>
                <w:rFonts w:asciiTheme="minorHAnsi" w:hAnsiTheme="minorHAnsi" w:cstheme="minorHAnsi"/>
                <w:w w:val="105"/>
              </w:rPr>
              <w:t>The main role of CHO is to act as a mid-level manager of the activities of VBDs under</w:t>
            </w:r>
            <w:r w:rsidRPr="00FF0F6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the</w:t>
            </w:r>
            <w:r w:rsidRPr="00FF0F64">
              <w:rPr>
                <w:rFonts w:asciiTheme="minorHAnsi" w:hAnsiTheme="minorHAnsi" w:cstheme="minorHAnsi"/>
                <w:spacing w:val="-4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area</w:t>
            </w:r>
            <w:r w:rsidRPr="00FF0F64">
              <w:rPr>
                <w:rFonts w:asciiTheme="minorHAnsi" w:hAnsiTheme="minorHAnsi" w:cstheme="minorHAnsi"/>
                <w:spacing w:val="-3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of</w:t>
            </w:r>
            <w:r w:rsidRPr="00FF0F64">
              <w:rPr>
                <w:rFonts w:asciiTheme="minorHAnsi" w:hAnsiTheme="minorHAnsi" w:cstheme="minorHAnsi"/>
                <w:spacing w:val="-3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his/her</w:t>
            </w:r>
            <w:r w:rsidRPr="00FF0F64">
              <w:rPr>
                <w:rFonts w:asciiTheme="minorHAnsi" w:hAnsiTheme="minorHAnsi" w:cstheme="minorHAnsi"/>
                <w:spacing w:val="-3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jurisdiction.</w:t>
            </w:r>
          </w:p>
          <w:p w:rsidR="00FF0F64" w:rsidRPr="00FF0F64" w:rsidRDefault="00FF0F64" w:rsidP="00FF0F64">
            <w:pPr>
              <w:pStyle w:val="ListParagraph"/>
              <w:numPr>
                <w:ilvl w:val="0"/>
                <w:numId w:val="1"/>
              </w:numPr>
              <w:spacing w:before="80" w:line="254" w:lineRule="auto"/>
              <w:ind w:left="432" w:right="72"/>
              <w:jc w:val="both"/>
              <w:rPr>
                <w:rFonts w:asciiTheme="minorHAnsi" w:hAnsiTheme="minorHAnsi" w:cstheme="minorHAnsi"/>
              </w:rPr>
            </w:pPr>
            <w:r w:rsidRPr="00FF0F64">
              <w:rPr>
                <w:rFonts w:asciiTheme="minorHAnsi" w:hAnsiTheme="minorHAnsi" w:cstheme="minorHAnsi"/>
                <w:w w:val="105"/>
              </w:rPr>
              <w:t>On the field visit to villages, CHO to cross verify the records of ASHA by visiting houses</w:t>
            </w:r>
            <w:r w:rsidRPr="00FF0F64">
              <w:rPr>
                <w:rFonts w:asciiTheme="minorHAnsi" w:hAnsiTheme="minorHAnsi" w:cstheme="minorHAnsi"/>
                <w:spacing w:val="-6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of</w:t>
            </w:r>
            <w:r w:rsidRPr="00FF0F64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fever</w:t>
            </w:r>
            <w:r w:rsidRPr="00FF0F64">
              <w:rPr>
                <w:rFonts w:asciiTheme="minorHAnsi" w:hAnsiTheme="minorHAnsi" w:cstheme="minorHAnsi"/>
                <w:spacing w:val="9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cases</w:t>
            </w:r>
            <w:r w:rsidRPr="00FF0F64">
              <w:rPr>
                <w:rFonts w:asciiTheme="minorHAnsi" w:hAnsiTheme="minorHAnsi" w:cstheme="minorHAnsi"/>
                <w:spacing w:val="9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and</w:t>
            </w:r>
            <w:r w:rsidRPr="00FF0F64">
              <w:rPr>
                <w:rFonts w:asciiTheme="minorHAnsi" w:hAnsiTheme="minorHAnsi" w:cstheme="minorHAnsi"/>
                <w:spacing w:val="9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ensuring</w:t>
            </w:r>
            <w:r w:rsidRPr="00FF0F64">
              <w:rPr>
                <w:rFonts w:asciiTheme="minorHAnsi" w:hAnsiTheme="minorHAnsi" w:cstheme="minorHAnsi"/>
                <w:spacing w:val="9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that</w:t>
            </w:r>
            <w:r w:rsidRPr="00FF0F64">
              <w:rPr>
                <w:rFonts w:asciiTheme="minorHAnsi" w:hAnsiTheme="minorHAnsi" w:cstheme="minorHAnsi"/>
                <w:spacing w:val="9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complete</w:t>
            </w:r>
            <w:r w:rsidRPr="00FF0F64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treatment</w:t>
            </w:r>
            <w:r w:rsidRPr="00FF0F64">
              <w:rPr>
                <w:rFonts w:asciiTheme="minorHAnsi" w:hAnsiTheme="minorHAnsi" w:cstheme="minorHAnsi"/>
                <w:spacing w:val="9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was/is</w:t>
            </w:r>
            <w:r w:rsidRPr="00FF0F64">
              <w:rPr>
                <w:rFonts w:asciiTheme="minorHAnsi" w:hAnsiTheme="minorHAnsi" w:cstheme="minorHAnsi"/>
                <w:spacing w:val="9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being</w:t>
            </w:r>
            <w:r w:rsidRPr="00FF0F64">
              <w:rPr>
                <w:rFonts w:asciiTheme="minorHAnsi" w:hAnsiTheme="minorHAnsi" w:cstheme="minorHAnsi"/>
                <w:spacing w:val="9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provided.</w:t>
            </w:r>
          </w:p>
          <w:p w:rsidR="00FF0F64" w:rsidRPr="00FF0F64" w:rsidRDefault="00FF0F64" w:rsidP="00FF0F64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jc w:val="both"/>
              <w:rPr>
                <w:rFonts w:asciiTheme="minorHAnsi" w:hAnsiTheme="minorHAnsi" w:cstheme="minorHAnsi"/>
              </w:rPr>
            </w:pPr>
            <w:r w:rsidRPr="00FF0F64">
              <w:rPr>
                <w:rFonts w:asciiTheme="minorHAnsi" w:hAnsiTheme="minorHAnsi" w:cstheme="minorHAnsi"/>
                <w:w w:val="105"/>
              </w:rPr>
              <w:t>CHO to assess the level of IEC of the community regarding different VBDs, especially</w:t>
            </w:r>
            <w:r w:rsidRPr="00FF0F6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vector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control</w:t>
            </w:r>
            <w:r w:rsidRPr="00FF0F64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measures,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Signs</w:t>
            </w:r>
            <w:r w:rsidRPr="00FF0F64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and</w:t>
            </w:r>
            <w:r w:rsidRPr="00FF0F64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symptoms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of</w:t>
            </w:r>
            <w:r w:rsidRPr="00FF0F64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diseases</w:t>
            </w:r>
            <w:r w:rsidRPr="00FF0F64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and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usage</w:t>
            </w:r>
            <w:r w:rsidRPr="00FF0F64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of</w:t>
            </w:r>
            <w:r w:rsidRPr="00FF0F64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LLIN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etc.</w:t>
            </w:r>
          </w:p>
          <w:p w:rsidR="00FF0F64" w:rsidRPr="00FF0F64" w:rsidRDefault="00FF0F64" w:rsidP="00FF0F64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jc w:val="both"/>
              <w:rPr>
                <w:rFonts w:asciiTheme="minorHAnsi" w:hAnsiTheme="minorHAnsi" w:cstheme="minorHAnsi"/>
              </w:rPr>
            </w:pPr>
            <w:r w:rsidRPr="00FF0F64">
              <w:rPr>
                <w:rFonts w:asciiTheme="minorHAnsi" w:hAnsiTheme="minorHAnsi" w:cstheme="minorHAnsi"/>
                <w:w w:val="105"/>
              </w:rPr>
              <w:t>Ensuring</w:t>
            </w:r>
            <w:r w:rsidRPr="00FF0F64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that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records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of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all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ASHA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are</w:t>
            </w:r>
            <w:r w:rsidRPr="00FF0F64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routinely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verified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and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compiled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at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SHC-HWC</w:t>
            </w:r>
            <w:r w:rsidRPr="00FF0F64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level</w:t>
            </w:r>
            <w:r w:rsidRPr="00FF0F64">
              <w:rPr>
                <w:rFonts w:asciiTheme="minorHAnsi" w:hAnsiTheme="minorHAnsi" w:cstheme="minorHAnsi"/>
                <w:spacing w:val="-6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and</w:t>
            </w:r>
            <w:r w:rsidRPr="00FF0F64">
              <w:rPr>
                <w:rFonts w:asciiTheme="minorHAnsi" w:hAnsiTheme="minorHAnsi" w:cstheme="minorHAnsi"/>
                <w:spacing w:val="9"/>
                <w:w w:val="105"/>
              </w:rPr>
              <w:t xml:space="preserve"> </w:t>
            </w:r>
            <w:proofErr w:type="spellStart"/>
            <w:r w:rsidRPr="00FF0F64">
              <w:rPr>
                <w:rFonts w:asciiTheme="minorHAnsi" w:hAnsiTheme="minorHAnsi" w:cstheme="minorHAnsi"/>
                <w:w w:val="105"/>
              </w:rPr>
              <w:t>analysed</w:t>
            </w:r>
            <w:proofErr w:type="spellEnd"/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to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ensure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that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there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is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no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sudden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increase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in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number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of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fever</w:t>
            </w:r>
            <w:r w:rsidRPr="00FF0F64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cases.</w:t>
            </w:r>
          </w:p>
          <w:p w:rsidR="00FF0F64" w:rsidRPr="00FF0F64" w:rsidRDefault="00FF0F64" w:rsidP="00FF0F64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1" w:line="254" w:lineRule="auto"/>
              <w:ind w:left="432" w:right="72"/>
              <w:jc w:val="both"/>
              <w:rPr>
                <w:rFonts w:asciiTheme="minorHAnsi" w:hAnsiTheme="minorHAnsi" w:cstheme="minorHAnsi"/>
              </w:rPr>
            </w:pPr>
            <w:r w:rsidRPr="00FF0F64">
              <w:rPr>
                <w:rFonts w:asciiTheme="minorHAnsi" w:hAnsiTheme="minorHAnsi" w:cstheme="minorHAnsi"/>
                <w:w w:val="105"/>
              </w:rPr>
              <w:t>CHO must ensure good communication with field level health care workers to detect</w:t>
            </w:r>
            <w:r w:rsidRPr="00FF0F6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any signs of impending outbreaks and inform MO-PHC, BMO/DVBDCO/Nodal officer-</w:t>
            </w:r>
            <w:r w:rsidRPr="00FF0F6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IDSP.</w:t>
            </w:r>
          </w:p>
          <w:p w:rsidR="00FF0F64" w:rsidRPr="00FF0F64" w:rsidRDefault="00FF0F64" w:rsidP="00FF0F64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</w:rPr>
            </w:pPr>
            <w:r w:rsidRPr="00FF0F64">
              <w:rPr>
                <w:rFonts w:asciiTheme="minorHAnsi" w:hAnsiTheme="minorHAnsi" w:cstheme="minorHAnsi"/>
                <w:w w:val="105"/>
              </w:rPr>
              <w:t>At the SHC-HWC, CHO to ensure that severe Malaria cases are referred to appropriate</w:t>
            </w:r>
            <w:r w:rsidRPr="00FF0F64">
              <w:rPr>
                <w:rFonts w:asciiTheme="minorHAnsi" w:hAnsiTheme="minorHAnsi" w:cstheme="minorHAnsi"/>
                <w:spacing w:val="-6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health</w:t>
            </w:r>
            <w:r w:rsidRPr="00FF0F64">
              <w:rPr>
                <w:rFonts w:asciiTheme="minorHAnsi" w:hAnsiTheme="minorHAnsi" w:cstheme="minorHAnsi"/>
                <w:spacing w:val="-4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facility</w:t>
            </w:r>
            <w:r w:rsidRPr="00FF0F64">
              <w:rPr>
                <w:rFonts w:asciiTheme="minorHAnsi" w:hAnsiTheme="minorHAnsi" w:cstheme="minorHAnsi"/>
                <w:spacing w:val="-4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with</w:t>
            </w:r>
            <w:r w:rsidRPr="00FF0F64">
              <w:rPr>
                <w:rFonts w:asciiTheme="minorHAnsi" w:hAnsiTheme="minorHAnsi" w:cstheme="minorHAnsi"/>
                <w:spacing w:val="-3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adequate</w:t>
            </w:r>
            <w:r w:rsidRPr="00FF0F64">
              <w:rPr>
                <w:rFonts w:asciiTheme="minorHAnsi" w:hAnsiTheme="minorHAnsi" w:cstheme="minorHAnsi"/>
                <w:spacing w:val="-4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pre-referral</w:t>
            </w:r>
            <w:r w:rsidRPr="00FF0F64">
              <w:rPr>
                <w:rFonts w:asciiTheme="minorHAnsi" w:hAnsiTheme="minorHAnsi" w:cstheme="minorHAnsi"/>
                <w:spacing w:val="-4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care.</w:t>
            </w:r>
          </w:p>
          <w:p w:rsidR="00FF0F64" w:rsidRPr="00FF0F64" w:rsidRDefault="00FF0F64" w:rsidP="00FF0F64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/>
              <w:ind w:left="432" w:right="72"/>
              <w:rPr>
                <w:rFonts w:asciiTheme="minorHAnsi" w:hAnsiTheme="minorHAnsi" w:cstheme="minorHAnsi"/>
              </w:rPr>
            </w:pPr>
            <w:r w:rsidRPr="00FF0F64">
              <w:rPr>
                <w:rFonts w:asciiTheme="minorHAnsi" w:hAnsiTheme="minorHAnsi" w:cstheme="minorHAnsi"/>
                <w:w w:val="110"/>
              </w:rPr>
              <w:t>CHO</w:t>
            </w:r>
            <w:r w:rsidRPr="00FF0F64">
              <w:rPr>
                <w:rFonts w:asciiTheme="minorHAnsi" w:hAnsiTheme="minorHAnsi" w:cstheme="minorHAnsi"/>
                <w:spacing w:val="26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to</w:t>
            </w:r>
            <w:r w:rsidRPr="00FF0F64">
              <w:rPr>
                <w:rFonts w:asciiTheme="minorHAnsi" w:hAnsiTheme="minorHAnsi" w:cstheme="minorHAnsi"/>
                <w:spacing w:val="26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ensure</w:t>
            </w:r>
            <w:r w:rsidRPr="00FF0F64">
              <w:rPr>
                <w:rFonts w:asciiTheme="minorHAnsi" w:hAnsiTheme="minorHAnsi" w:cstheme="minorHAnsi"/>
                <w:spacing w:val="27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all</w:t>
            </w:r>
            <w:r w:rsidRPr="00FF0F64">
              <w:rPr>
                <w:rFonts w:asciiTheme="minorHAnsi" w:hAnsiTheme="minorHAnsi" w:cstheme="minorHAnsi"/>
                <w:spacing w:val="26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fever</w:t>
            </w:r>
            <w:r w:rsidRPr="00FF0F64">
              <w:rPr>
                <w:rFonts w:asciiTheme="minorHAnsi" w:hAnsiTheme="minorHAnsi" w:cstheme="minorHAnsi"/>
                <w:spacing w:val="27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cases</w:t>
            </w:r>
            <w:r w:rsidRPr="00FF0F64">
              <w:rPr>
                <w:rFonts w:asciiTheme="minorHAnsi" w:hAnsiTheme="minorHAnsi" w:cstheme="minorHAnsi"/>
                <w:spacing w:val="26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reporting</w:t>
            </w:r>
            <w:r w:rsidRPr="00FF0F64">
              <w:rPr>
                <w:rFonts w:asciiTheme="minorHAnsi" w:hAnsiTheme="minorHAnsi" w:cstheme="minorHAnsi"/>
                <w:spacing w:val="26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to</w:t>
            </w:r>
            <w:r w:rsidRPr="00FF0F64">
              <w:rPr>
                <w:rFonts w:asciiTheme="minorHAnsi" w:hAnsiTheme="minorHAnsi" w:cstheme="minorHAnsi"/>
                <w:spacing w:val="27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the</w:t>
            </w:r>
            <w:r w:rsidRPr="00FF0F64">
              <w:rPr>
                <w:rFonts w:asciiTheme="minorHAnsi" w:hAnsiTheme="minorHAnsi" w:cstheme="minorHAnsi"/>
                <w:spacing w:val="26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SHC-HWC</w:t>
            </w:r>
            <w:r w:rsidRPr="00FF0F64">
              <w:rPr>
                <w:rFonts w:asciiTheme="minorHAnsi" w:hAnsiTheme="minorHAnsi" w:cstheme="minorHAnsi"/>
                <w:spacing w:val="27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are</w:t>
            </w:r>
            <w:r w:rsidRPr="00FF0F64">
              <w:rPr>
                <w:rFonts w:asciiTheme="minorHAnsi" w:hAnsiTheme="minorHAnsi" w:cstheme="minorHAnsi"/>
                <w:spacing w:val="26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tested</w:t>
            </w:r>
            <w:r w:rsidRPr="00FF0F64">
              <w:rPr>
                <w:rFonts w:asciiTheme="minorHAnsi" w:hAnsiTheme="minorHAnsi" w:cstheme="minorHAnsi"/>
                <w:spacing w:val="27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and</w:t>
            </w:r>
            <w:r w:rsidRPr="00FF0F64">
              <w:rPr>
                <w:rFonts w:asciiTheme="minorHAnsi" w:hAnsiTheme="minorHAnsi" w:cstheme="minorHAnsi"/>
                <w:spacing w:val="26"/>
                <w:w w:val="110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10"/>
              </w:rPr>
              <w:t>treated</w:t>
            </w:r>
          </w:p>
          <w:p w:rsidR="00FF0F64" w:rsidRPr="00FF0F64" w:rsidRDefault="00FF0F64" w:rsidP="00FF0F64">
            <w:pPr>
              <w:pStyle w:val="BodyText"/>
              <w:spacing w:before="16"/>
              <w:ind w:left="432" w:right="7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F0F64">
              <w:rPr>
                <w:rFonts w:asciiTheme="minorHAnsi" w:hAnsiTheme="minorHAnsi" w:cstheme="minorHAnsi"/>
                <w:w w:val="110"/>
                <w:sz w:val="22"/>
                <w:szCs w:val="22"/>
              </w:rPr>
              <w:t>appropriately</w:t>
            </w:r>
            <w:proofErr w:type="gramEnd"/>
            <w:r w:rsidRPr="00FF0F64">
              <w:rPr>
                <w:rFonts w:asciiTheme="minorHAnsi" w:hAnsiTheme="minorHAnsi" w:cstheme="minorHAnsi"/>
                <w:w w:val="110"/>
                <w:sz w:val="22"/>
                <w:szCs w:val="22"/>
              </w:rPr>
              <w:t>.</w:t>
            </w:r>
          </w:p>
          <w:p w:rsidR="00FF0F64" w:rsidRPr="00FF0F64" w:rsidRDefault="00FF0F64" w:rsidP="00FF0F64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95"/>
              <w:ind w:left="432" w:right="72"/>
              <w:rPr>
                <w:rFonts w:asciiTheme="minorHAnsi" w:hAnsiTheme="minorHAnsi" w:cstheme="minorHAnsi"/>
              </w:rPr>
            </w:pPr>
            <w:r w:rsidRPr="00FF0F64">
              <w:rPr>
                <w:rFonts w:asciiTheme="minorHAnsi" w:hAnsiTheme="minorHAnsi" w:cstheme="minorHAnsi"/>
                <w:w w:val="105"/>
              </w:rPr>
              <w:t>CHO</w:t>
            </w:r>
            <w:r w:rsidRPr="00FF0F6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to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supervise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all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the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activities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of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ASHA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and</w:t>
            </w:r>
            <w:r w:rsidRPr="00FF0F6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MPW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in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the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field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related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to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all</w:t>
            </w:r>
            <w:r w:rsidRPr="00FF0F64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FF0F64">
              <w:rPr>
                <w:rFonts w:asciiTheme="minorHAnsi" w:hAnsiTheme="minorHAnsi" w:cstheme="minorHAnsi"/>
                <w:w w:val="105"/>
              </w:rPr>
              <w:t>VBDs</w:t>
            </w:r>
          </w:p>
          <w:p w:rsidR="00FF0F64" w:rsidRDefault="00FF0F64" w:rsidP="00FF0F64">
            <w:pPr>
              <w:ind w:right="72"/>
            </w:pPr>
          </w:p>
        </w:tc>
        <w:tc>
          <w:tcPr>
            <w:tcW w:w="1728" w:type="dxa"/>
          </w:tcPr>
          <w:p w:rsidR="00FF0F64" w:rsidRDefault="00FF0F64">
            <w:r>
              <w:t>CHO</w:t>
            </w:r>
            <w:r w:rsidR="004D16C1">
              <w:t>/ASHA</w:t>
            </w:r>
            <w:r w:rsidR="009C3DD9">
              <w:t>/MPW</w:t>
            </w:r>
          </w:p>
        </w:tc>
      </w:tr>
      <w:tr w:rsidR="00FF0F64" w:rsidTr="00FF0F64">
        <w:tc>
          <w:tcPr>
            <w:tcW w:w="1728" w:type="dxa"/>
          </w:tcPr>
          <w:p w:rsidR="00FF0F64" w:rsidRPr="00FF0F64" w:rsidRDefault="00FF0F64"/>
        </w:tc>
        <w:tc>
          <w:tcPr>
            <w:tcW w:w="6120" w:type="dxa"/>
          </w:tcPr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>Conduct weekly domiciliary house-to- house visit, in areas where ASHAs have not been deployed, as per schedule developed by CHO</w:t>
            </w:r>
          </w:p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 xml:space="preserve">Collect blood smears (thick and thin) or perform RDT </w:t>
            </w:r>
            <w:r w:rsidRPr="00BD3E92">
              <w:rPr>
                <w:rFonts w:asciiTheme="minorHAnsi" w:hAnsiTheme="minorHAnsi" w:cstheme="minorHAnsi"/>
                <w:w w:val="110"/>
              </w:rPr>
              <w:lastRenderedPageBreak/>
              <w:t>from suspected malaria cases during domiciliary visits and keep the records in M-1</w:t>
            </w:r>
          </w:p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>Transport slides collected along with M-1 to the laboratory for examination</w:t>
            </w:r>
          </w:p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>Provide treatment to positive cases  as per the drug policy</w:t>
            </w:r>
          </w:p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>Identify warning signs of severe malaria and ensure timely referral of such cases with adequate pre-referral care, to the nearest referral institution such as Block PHC or District hospital after making blood smear and performing RDT</w:t>
            </w:r>
          </w:p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 xml:space="preserve">Arrange funds from NRHM </w:t>
            </w:r>
            <w:proofErr w:type="spellStart"/>
            <w:r w:rsidRPr="00BD3E92">
              <w:rPr>
                <w:rFonts w:asciiTheme="minorHAnsi" w:hAnsiTheme="minorHAnsi" w:cstheme="minorHAnsi"/>
                <w:w w:val="110"/>
              </w:rPr>
              <w:t>flexipool</w:t>
            </w:r>
            <w:proofErr w:type="spellEnd"/>
            <w:r w:rsidRPr="00BD3E92">
              <w:rPr>
                <w:rFonts w:asciiTheme="minorHAnsi" w:hAnsiTheme="minorHAnsi" w:cstheme="minorHAnsi"/>
                <w:w w:val="110"/>
              </w:rPr>
              <w:t xml:space="preserve"> for transportation of severe malaria cases</w:t>
            </w:r>
          </w:p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>Contact the ASHAs during village visits and collect blood smears and M-1 for sending to the laboratory</w:t>
            </w:r>
          </w:p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>Cross-verify ASHA’s records by visiting patients diagnosed positive between the previous and current visit</w:t>
            </w:r>
          </w:p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>Replenish the stock of microscopy slides, RDKs and drugs to ASHAs wherever necessary</w:t>
            </w:r>
          </w:p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>Maintain record of blood smears collected</w:t>
            </w:r>
            <w:r w:rsidR="00BD3E92" w:rsidRPr="00BD3E92">
              <w:rPr>
                <w:rFonts w:asciiTheme="minorHAnsi" w:hAnsiTheme="minorHAnsi" w:cstheme="minorHAnsi"/>
                <w:w w:val="110"/>
              </w:rPr>
              <w:t xml:space="preserve"> </w:t>
            </w:r>
            <w:r w:rsidRPr="00BD3E92">
              <w:rPr>
                <w:rFonts w:asciiTheme="minorHAnsi" w:hAnsiTheme="minorHAnsi" w:cstheme="minorHAnsi"/>
                <w:w w:val="110"/>
              </w:rPr>
              <w:t xml:space="preserve">and patients given </w:t>
            </w:r>
            <w:proofErr w:type="spellStart"/>
            <w:r w:rsidRPr="00BD3E92">
              <w:rPr>
                <w:rFonts w:asciiTheme="minorHAnsi" w:hAnsiTheme="minorHAnsi" w:cstheme="minorHAnsi"/>
                <w:w w:val="110"/>
              </w:rPr>
              <w:t>antimalarials</w:t>
            </w:r>
            <w:proofErr w:type="spellEnd"/>
            <w:r w:rsidRPr="00BD3E92">
              <w:rPr>
                <w:rFonts w:asciiTheme="minorHAnsi" w:hAnsiTheme="minorHAnsi" w:cstheme="minorHAnsi"/>
                <w:w w:val="110"/>
              </w:rPr>
              <w:t xml:space="preserve"> in M-1</w:t>
            </w:r>
          </w:p>
          <w:p w:rsidR="00FF0F64" w:rsidRPr="00BD3E92" w:rsidRDefault="00FF0F64" w:rsidP="00BD3E92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before="80" w:line="254" w:lineRule="auto"/>
              <w:ind w:left="432" w:right="72"/>
              <w:rPr>
                <w:rFonts w:asciiTheme="minorHAnsi" w:hAnsiTheme="minorHAnsi" w:cstheme="minorHAnsi"/>
                <w:w w:val="110"/>
              </w:rPr>
            </w:pPr>
            <w:r w:rsidRPr="00BD3E92">
              <w:rPr>
                <w:rFonts w:asciiTheme="minorHAnsi" w:hAnsiTheme="minorHAnsi" w:cstheme="minorHAnsi"/>
                <w:w w:val="110"/>
              </w:rPr>
              <w:t>Take decision on dumping sites for insecticides</w:t>
            </w:r>
          </w:p>
        </w:tc>
        <w:tc>
          <w:tcPr>
            <w:tcW w:w="1728" w:type="dxa"/>
          </w:tcPr>
          <w:p w:rsidR="00FF0F64" w:rsidRDefault="00FF0F64"/>
        </w:tc>
      </w:tr>
    </w:tbl>
    <w:p w:rsidR="00932CC7" w:rsidRDefault="00BF35ED"/>
    <w:sectPr w:rsidR="00932CC7" w:rsidSect="00BD3E92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ED" w:rsidRDefault="00BF35ED" w:rsidP="00BD3E92">
      <w:pPr>
        <w:spacing w:after="0" w:line="240" w:lineRule="auto"/>
      </w:pPr>
      <w:r>
        <w:separator/>
      </w:r>
    </w:p>
  </w:endnote>
  <w:endnote w:type="continuationSeparator" w:id="0">
    <w:p w:rsidR="00BF35ED" w:rsidRDefault="00BF35ED" w:rsidP="00BD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209" w:type="dxa"/>
      <w:jc w:val="center"/>
      <w:tblInd w:w="2898" w:type="dxa"/>
      <w:tblLook w:val="04A0"/>
    </w:tblPr>
    <w:tblGrid>
      <w:gridCol w:w="3695"/>
      <w:gridCol w:w="3514"/>
    </w:tblGrid>
    <w:tr w:rsidR="00BD3E92" w:rsidTr="00EB1EAA">
      <w:trPr>
        <w:jc w:val="center"/>
      </w:trPr>
      <w:tc>
        <w:tcPr>
          <w:tcW w:w="3695" w:type="dxa"/>
        </w:tcPr>
        <w:p w:rsidR="00BD3E92" w:rsidRDefault="00BD3E92" w:rsidP="00BA7BA0">
          <w:pPr>
            <w:pStyle w:val="Footer"/>
          </w:pPr>
          <w:r>
            <w:t>Reviewed By Community Health Officer</w:t>
          </w:r>
        </w:p>
      </w:tc>
      <w:tc>
        <w:tcPr>
          <w:tcW w:w="3514" w:type="dxa"/>
        </w:tcPr>
        <w:p w:rsidR="00BD3E92" w:rsidRDefault="00BD3E92" w:rsidP="00BA7BA0">
          <w:pPr>
            <w:pStyle w:val="Footer"/>
          </w:pPr>
          <w:r>
            <w:t>Issued and Approved By Block I/C Senior Medical Officer</w:t>
          </w:r>
        </w:p>
      </w:tc>
    </w:tr>
    <w:tr w:rsidR="00BD3E92" w:rsidRPr="00EB1EAA" w:rsidTr="00EB1EAA">
      <w:trPr>
        <w:trHeight w:val="832"/>
        <w:jc w:val="center"/>
      </w:trPr>
      <w:tc>
        <w:tcPr>
          <w:tcW w:w="3695" w:type="dxa"/>
        </w:tcPr>
        <w:p w:rsidR="00BD3E92" w:rsidRDefault="00BD3E92" w:rsidP="00EB1EAA">
          <w:pPr>
            <w:pStyle w:val="Footer"/>
            <w:jc w:val="center"/>
          </w:pPr>
        </w:p>
      </w:tc>
      <w:tc>
        <w:tcPr>
          <w:tcW w:w="3514" w:type="dxa"/>
        </w:tcPr>
        <w:p w:rsidR="00BD3E92" w:rsidRPr="00EB1EAA" w:rsidRDefault="00BD3E92" w:rsidP="00BA7BA0">
          <w:pPr>
            <w:pStyle w:val="Footer"/>
          </w:pPr>
        </w:p>
      </w:tc>
    </w:tr>
  </w:tbl>
  <w:p w:rsidR="00BD3E92" w:rsidRDefault="00BD3E92">
    <w:pPr>
      <w:pStyle w:val="Footer"/>
    </w:pPr>
  </w:p>
  <w:p w:rsidR="00BD3E92" w:rsidRDefault="00BD3E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ED" w:rsidRDefault="00BF35ED" w:rsidP="00BD3E92">
      <w:pPr>
        <w:spacing w:after="0" w:line="240" w:lineRule="auto"/>
      </w:pPr>
      <w:r>
        <w:separator/>
      </w:r>
    </w:p>
  </w:footnote>
  <w:footnote w:type="continuationSeparator" w:id="0">
    <w:p w:rsidR="00BF35ED" w:rsidRDefault="00BF35ED" w:rsidP="00BD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9" w:type="dxa"/>
      <w:jc w:val="center"/>
      <w:tblInd w:w="-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860"/>
      <w:gridCol w:w="3576"/>
      <w:gridCol w:w="3513"/>
    </w:tblGrid>
    <w:tr w:rsidR="00BD3E92" w:rsidRPr="00BD3E92" w:rsidTr="00BA7BA0">
      <w:trPr>
        <w:cantSplit/>
        <w:trHeight w:val="665"/>
        <w:jc w:val="center"/>
      </w:trPr>
      <w:tc>
        <w:tcPr>
          <w:tcW w:w="2860" w:type="dxa"/>
          <w:vMerge w:val="restart"/>
        </w:tcPr>
        <w:p w:rsidR="00BD3E92" w:rsidRPr="00BD3E92" w:rsidRDefault="00BD3E92" w:rsidP="00BD3E9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Times New Roman" w:hAnsi="Calibri" w:cs="Arial"/>
              <w:b/>
              <w:bCs/>
              <w:color w:val="000000"/>
              <w:sz w:val="24"/>
              <w:szCs w:val="24"/>
              <w:lang w:bidi="hi-IN"/>
            </w:rPr>
          </w:pPr>
          <w:bookmarkStart w:id="0" w:name="_GoBack"/>
          <w:bookmarkEnd w:id="0"/>
        </w:p>
        <w:p w:rsidR="00BD3E92" w:rsidRPr="00BD3E92" w:rsidRDefault="00BD3E92" w:rsidP="00C91F3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Times New Roman" w:hAnsi="Calibri" w:cs="Arial"/>
              <w:b/>
              <w:bCs/>
              <w:color w:val="000000"/>
              <w:sz w:val="24"/>
              <w:szCs w:val="24"/>
              <w:lang w:bidi="hi-IN"/>
            </w:rPr>
          </w:pPr>
          <w:r w:rsidRPr="00BD3E92">
            <w:rPr>
              <w:rFonts w:ascii="Calibri" w:eastAsia="Times New Roman" w:hAnsi="Calibri" w:cs="Arial"/>
              <w:b/>
              <w:bCs/>
              <w:color w:val="000000"/>
              <w:sz w:val="24"/>
              <w:szCs w:val="24"/>
              <w:lang w:bidi="hi-IN"/>
            </w:rPr>
            <w:t xml:space="preserve">HEALTH AND WELLNESS CENTRE, </w:t>
          </w:r>
        </w:p>
      </w:tc>
      <w:tc>
        <w:tcPr>
          <w:tcW w:w="3576" w:type="dxa"/>
          <w:shd w:val="clear" w:color="auto" w:fill="F3F3F3"/>
        </w:tcPr>
        <w:p w:rsidR="00BD3E92" w:rsidRPr="00BD3E92" w:rsidRDefault="00BD3E92" w:rsidP="00BD3E9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Times New Roman" w:hAnsi="Calibri" w:cs="Arial"/>
              <w:b/>
              <w:bCs/>
              <w:color w:val="000000"/>
              <w:sz w:val="24"/>
              <w:szCs w:val="24"/>
              <w:lang w:bidi="hi-IN"/>
            </w:rPr>
          </w:pPr>
          <w:r w:rsidRPr="00BD3E92">
            <w:rPr>
              <w:rFonts w:ascii="Calibri" w:eastAsia="Times New Roman" w:hAnsi="Calibri" w:cs="Arial"/>
              <w:b/>
              <w:bCs/>
              <w:sz w:val="24"/>
              <w:szCs w:val="24"/>
              <w:lang w:bidi="hi-IN"/>
            </w:rPr>
            <w:t>WORK INSTRUCTIONS</w:t>
          </w:r>
        </w:p>
      </w:tc>
      <w:tc>
        <w:tcPr>
          <w:tcW w:w="3513" w:type="dxa"/>
          <w:shd w:val="clear" w:color="auto" w:fill="F3F3F3"/>
        </w:tcPr>
        <w:p w:rsidR="00BD3E92" w:rsidRPr="00BD3E92" w:rsidRDefault="00BD3E92" w:rsidP="00C91F3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Mangal"/>
              <w:b/>
              <w:bCs/>
              <w:sz w:val="24"/>
              <w:szCs w:val="24"/>
              <w:lang w:val="nl-NL" w:bidi="hi-IN"/>
            </w:rPr>
          </w:pPr>
          <w:r w:rsidRPr="00BD3E92">
            <w:rPr>
              <w:rFonts w:ascii="Calibri" w:eastAsia="Times New Roman" w:hAnsi="Calibri" w:cs="Arial"/>
              <w:b/>
              <w:bCs/>
              <w:color w:val="000000"/>
              <w:sz w:val="24"/>
              <w:szCs w:val="24"/>
              <w:lang w:val="nl-NL" w:bidi="hi-IN"/>
            </w:rPr>
            <w:t>DOCUMENT  NO : HWC</w:t>
          </w:r>
        </w:p>
      </w:tc>
    </w:tr>
    <w:tr w:rsidR="00BD3E92" w:rsidRPr="00BD3E92" w:rsidTr="00BA7BA0">
      <w:trPr>
        <w:cantSplit/>
        <w:trHeight w:val="575"/>
        <w:jc w:val="center"/>
      </w:trPr>
      <w:tc>
        <w:tcPr>
          <w:tcW w:w="2860" w:type="dxa"/>
          <w:vMerge/>
          <w:tcBorders>
            <w:bottom w:val="single" w:sz="4" w:space="0" w:color="auto"/>
          </w:tcBorders>
        </w:tcPr>
        <w:p w:rsidR="00BD3E92" w:rsidRPr="00BD3E92" w:rsidRDefault="00BD3E92" w:rsidP="00BD3E92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Arial"/>
              <w:b/>
              <w:bCs/>
              <w:color w:val="000000"/>
              <w:sz w:val="24"/>
              <w:szCs w:val="24"/>
              <w:lang w:val="nl-NL" w:bidi="hi-IN"/>
            </w:rPr>
          </w:pPr>
        </w:p>
      </w:tc>
      <w:tc>
        <w:tcPr>
          <w:tcW w:w="3576" w:type="dxa"/>
          <w:tcBorders>
            <w:bottom w:val="single" w:sz="4" w:space="0" w:color="auto"/>
          </w:tcBorders>
          <w:shd w:val="clear" w:color="auto" w:fill="F3F3F3"/>
        </w:tcPr>
        <w:p w:rsidR="00BD3E92" w:rsidRPr="00BD3E92" w:rsidRDefault="00BD3E92" w:rsidP="00BD3E9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Times New Roman" w:hAnsi="Calibri" w:cs="Arial"/>
              <w:b/>
              <w:bCs/>
              <w:sz w:val="24"/>
              <w:szCs w:val="24"/>
              <w:lang w:bidi="hi-IN"/>
            </w:rPr>
          </w:pPr>
          <w:r w:rsidRPr="00BD3E92">
            <w:rPr>
              <w:rFonts w:ascii="Calibri" w:eastAsia="Times New Roman" w:hAnsi="Calibri" w:cs="Arial"/>
              <w:b/>
              <w:bCs/>
              <w:sz w:val="24"/>
              <w:szCs w:val="24"/>
              <w:lang w:bidi="hi-IN"/>
            </w:rPr>
            <w:t xml:space="preserve">MANUAL OF </w:t>
          </w:r>
        </w:p>
        <w:p w:rsidR="00BD3E92" w:rsidRPr="00BD3E92" w:rsidRDefault="00BD3E92" w:rsidP="00BD3E92">
          <w:pPr>
            <w:tabs>
              <w:tab w:val="center" w:pos="1528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Times New Roman" w:hAnsi="Calibri" w:cs="Arial"/>
              <w:b/>
              <w:bCs/>
              <w:sz w:val="24"/>
              <w:szCs w:val="24"/>
              <w:lang w:bidi="hi-IN"/>
            </w:rPr>
          </w:pPr>
          <w:r w:rsidRPr="00BD3E92">
            <w:rPr>
              <w:rFonts w:ascii="Calibri" w:eastAsia="Times New Roman" w:hAnsi="Calibri" w:cs="Arial"/>
              <w:b/>
              <w:bCs/>
              <w:sz w:val="24"/>
              <w:szCs w:val="24"/>
              <w:lang w:bidi="hi-IN"/>
            </w:rPr>
            <w:t>COMMUNICABLE DISEASES</w:t>
          </w:r>
        </w:p>
      </w:tc>
      <w:tc>
        <w:tcPr>
          <w:tcW w:w="3513" w:type="dxa"/>
          <w:tcBorders>
            <w:bottom w:val="single" w:sz="4" w:space="0" w:color="auto"/>
          </w:tcBorders>
          <w:shd w:val="clear" w:color="auto" w:fill="F3F3F3"/>
        </w:tcPr>
        <w:p w:rsidR="00BD3E92" w:rsidRPr="00BD3E92" w:rsidRDefault="00BD3E92" w:rsidP="00C91F3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Arial"/>
              <w:b/>
              <w:bCs/>
              <w:color w:val="000000"/>
              <w:sz w:val="24"/>
              <w:szCs w:val="24"/>
              <w:lang w:bidi="hi-IN"/>
            </w:rPr>
          </w:pPr>
          <w:r w:rsidRPr="00BD3E92">
            <w:rPr>
              <w:rFonts w:ascii="Calibri" w:eastAsia="Times New Roman" w:hAnsi="Calibri" w:cs="Arial"/>
              <w:b/>
              <w:bCs/>
              <w:color w:val="000000"/>
              <w:sz w:val="24"/>
              <w:szCs w:val="24"/>
              <w:lang w:bidi="hi-IN"/>
            </w:rPr>
            <w:t xml:space="preserve">DATE OF ISSUE : </w:t>
          </w:r>
        </w:p>
      </w:tc>
    </w:tr>
  </w:tbl>
  <w:p w:rsidR="00BD3E92" w:rsidRDefault="00BD3E92">
    <w:pPr>
      <w:pStyle w:val="Header"/>
    </w:pPr>
  </w:p>
  <w:p w:rsidR="00BD3E92" w:rsidRDefault="00BD3E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0C65"/>
    <w:multiLevelType w:val="hybridMultilevel"/>
    <w:tmpl w:val="62AE0FD6"/>
    <w:lvl w:ilvl="0" w:tplc="07720BA0">
      <w:numFmt w:val="bullet"/>
      <w:lvlText w:val=""/>
      <w:lvlJc w:val="left"/>
      <w:pPr>
        <w:ind w:left="1620" w:hanging="360"/>
      </w:pPr>
      <w:rPr>
        <w:rFonts w:ascii="Webdings" w:eastAsia="Webdings" w:hAnsi="Webdings" w:cs="Webdings" w:hint="default"/>
        <w:w w:val="100"/>
        <w:sz w:val="23"/>
        <w:szCs w:val="23"/>
        <w:lang w:val="en-US" w:eastAsia="en-US" w:bidi="ar-SA"/>
      </w:rPr>
    </w:lvl>
    <w:lvl w:ilvl="1" w:tplc="74F66F50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BF7EFA1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C234EDB2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 w:tplc="73D2C9B0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 w:tplc="F8BE1506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02249B5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6A3E6264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 w:tplc="FFF885D2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1">
    <w:nsid w:val="2465616B"/>
    <w:multiLevelType w:val="hybridMultilevel"/>
    <w:tmpl w:val="22207108"/>
    <w:lvl w:ilvl="0" w:tplc="B69E6A9C">
      <w:start w:val="1"/>
      <w:numFmt w:val="decimal"/>
      <w:lvlText w:val="[%1]"/>
      <w:lvlJc w:val="left"/>
      <w:pPr>
        <w:ind w:left="144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10"/>
        <w:sz w:val="20"/>
        <w:szCs w:val="20"/>
        <w:lang w:val="en-US" w:eastAsia="en-US" w:bidi="ar-SA"/>
      </w:rPr>
    </w:lvl>
    <w:lvl w:ilvl="1" w:tplc="5D342C6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D0F02166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A058DDE2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DFC6573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A468D14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59CC7B1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C3B0E96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CFCE92AC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2">
    <w:nsid w:val="50644E3D"/>
    <w:multiLevelType w:val="hybridMultilevel"/>
    <w:tmpl w:val="88C4436E"/>
    <w:lvl w:ilvl="0" w:tplc="3C26CB46">
      <w:numFmt w:val="bullet"/>
      <w:lvlText w:val=""/>
      <w:lvlJc w:val="left"/>
      <w:pPr>
        <w:ind w:left="438" w:hanging="320"/>
      </w:pPr>
      <w:rPr>
        <w:rFonts w:ascii="Webdings" w:eastAsia="Webdings" w:hAnsi="Webdings" w:cs="Webdings" w:hint="default"/>
        <w:w w:val="100"/>
        <w:sz w:val="23"/>
        <w:szCs w:val="23"/>
        <w:lang w:val="en-US" w:eastAsia="en-US" w:bidi="ar-SA"/>
      </w:rPr>
    </w:lvl>
    <w:lvl w:ilvl="1" w:tplc="D68C3E6E">
      <w:numFmt w:val="bullet"/>
      <w:lvlText w:val="•"/>
      <w:lvlJc w:val="left"/>
      <w:pPr>
        <w:ind w:left="903" w:hanging="320"/>
      </w:pPr>
      <w:rPr>
        <w:rFonts w:hint="default"/>
        <w:lang w:val="en-US" w:eastAsia="en-US" w:bidi="ar-SA"/>
      </w:rPr>
    </w:lvl>
    <w:lvl w:ilvl="2" w:tplc="7BCE1B5C">
      <w:numFmt w:val="bullet"/>
      <w:lvlText w:val="•"/>
      <w:lvlJc w:val="left"/>
      <w:pPr>
        <w:ind w:left="1367" w:hanging="320"/>
      </w:pPr>
      <w:rPr>
        <w:rFonts w:hint="default"/>
        <w:lang w:val="en-US" w:eastAsia="en-US" w:bidi="ar-SA"/>
      </w:rPr>
    </w:lvl>
    <w:lvl w:ilvl="3" w:tplc="F8020788">
      <w:numFmt w:val="bullet"/>
      <w:lvlText w:val="•"/>
      <w:lvlJc w:val="left"/>
      <w:pPr>
        <w:ind w:left="1831" w:hanging="320"/>
      </w:pPr>
      <w:rPr>
        <w:rFonts w:hint="default"/>
        <w:lang w:val="en-US" w:eastAsia="en-US" w:bidi="ar-SA"/>
      </w:rPr>
    </w:lvl>
    <w:lvl w:ilvl="4" w:tplc="66320C66">
      <w:numFmt w:val="bullet"/>
      <w:lvlText w:val="•"/>
      <w:lvlJc w:val="left"/>
      <w:pPr>
        <w:ind w:left="2294" w:hanging="320"/>
      </w:pPr>
      <w:rPr>
        <w:rFonts w:hint="default"/>
        <w:lang w:val="en-US" w:eastAsia="en-US" w:bidi="ar-SA"/>
      </w:rPr>
    </w:lvl>
    <w:lvl w:ilvl="5" w:tplc="FB823026">
      <w:numFmt w:val="bullet"/>
      <w:lvlText w:val="•"/>
      <w:lvlJc w:val="left"/>
      <w:pPr>
        <w:ind w:left="2758" w:hanging="320"/>
      </w:pPr>
      <w:rPr>
        <w:rFonts w:hint="default"/>
        <w:lang w:val="en-US" w:eastAsia="en-US" w:bidi="ar-SA"/>
      </w:rPr>
    </w:lvl>
    <w:lvl w:ilvl="6" w:tplc="8F309414">
      <w:numFmt w:val="bullet"/>
      <w:lvlText w:val="•"/>
      <w:lvlJc w:val="left"/>
      <w:pPr>
        <w:ind w:left="3222" w:hanging="320"/>
      </w:pPr>
      <w:rPr>
        <w:rFonts w:hint="default"/>
        <w:lang w:val="en-US" w:eastAsia="en-US" w:bidi="ar-SA"/>
      </w:rPr>
    </w:lvl>
    <w:lvl w:ilvl="7" w:tplc="538CB822">
      <w:numFmt w:val="bullet"/>
      <w:lvlText w:val="•"/>
      <w:lvlJc w:val="left"/>
      <w:pPr>
        <w:ind w:left="3685" w:hanging="320"/>
      </w:pPr>
      <w:rPr>
        <w:rFonts w:hint="default"/>
        <w:lang w:val="en-US" w:eastAsia="en-US" w:bidi="ar-SA"/>
      </w:rPr>
    </w:lvl>
    <w:lvl w:ilvl="8" w:tplc="75E2F126">
      <w:numFmt w:val="bullet"/>
      <w:lvlText w:val="•"/>
      <w:lvlJc w:val="left"/>
      <w:pPr>
        <w:ind w:left="4149" w:hanging="3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F64"/>
    <w:rsid w:val="00084662"/>
    <w:rsid w:val="00236CA3"/>
    <w:rsid w:val="00266649"/>
    <w:rsid w:val="004812DF"/>
    <w:rsid w:val="004D16C1"/>
    <w:rsid w:val="0053739A"/>
    <w:rsid w:val="005D18A5"/>
    <w:rsid w:val="006331C7"/>
    <w:rsid w:val="00654808"/>
    <w:rsid w:val="009C3DD9"/>
    <w:rsid w:val="00A22B6D"/>
    <w:rsid w:val="00BD3E92"/>
    <w:rsid w:val="00BF35ED"/>
    <w:rsid w:val="00C91F33"/>
    <w:rsid w:val="00D54416"/>
    <w:rsid w:val="00EA7F6D"/>
    <w:rsid w:val="00EB1EAA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F0F6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F0F64"/>
    <w:rPr>
      <w:rFonts w:ascii="Microsoft Sans Serif" w:eastAsia="Microsoft Sans Serif" w:hAnsi="Microsoft Sans Serif" w:cs="Microsoft Sans Serif"/>
      <w:sz w:val="23"/>
      <w:szCs w:val="23"/>
    </w:rPr>
  </w:style>
  <w:style w:type="paragraph" w:styleId="ListParagraph">
    <w:name w:val="List Paragraph"/>
    <w:basedOn w:val="Normal"/>
    <w:uiPriority w:val="1"/>
    <w:qFormat/>
    <w:rsid w:val="00FF0F64"/>
    <w:pPr>
      <w:widowControl w:val="0"/>
      <w:autoSpaceDE w:val="0"/>
      <w:autoSpaceDN w:val="0"/>
      <w:spacing w:before="120" w:after="0" w:line="240" w:lineRule="auto"/>
      <w:ind w:left="1620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FF0F64"/>
    <w:pPr>
      <w:widowControl w:val="0"/>
      <w:autoSpaceDE w:val="0"/>
      <w:autoSpaceDN w:val="0"/>
      <w:spacing w:before="41" w:after="0" w:line="240" w:lineRule="auto"/>
      <w:ind w:left="70"/>
    </w:pPr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BD3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92"/>
  </w:style>
  <w:style w:type="paragraph" w:styleId="Footer">
    <w:name w:val="footer"/>
    <w:basedOn w:val="Normal"/>
    <w:link w:val="FooterChar"/>
    <w:uiPriority w:val="99"/>
    <w:unhideWhenUsed/>
    <w:rsid w:val="00BD3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92"/>
  </w:style>
  <w:style w:type="paragraph" w:styleId="BalloonText">
    <w:name w:val="Balloon Text"/>
    <w:basedOn w:val="Normal"/>
    <w:link w:val="BalloonTextChar"/>
    <w:uiPriority w:val="99"/>
    <w:semiHidden/>
    <w:unhideWhenUsed/>
    <w:rsid w:val="00B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F0F6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F0F64"/>
    <w:rPr>
      <w:rFonts w:ascii="Microsoft Sans Serif" w:eastAsia="Microsoft Sans Serif" w:hAnsi="Microsoft Sans Serif" w:cs="Microsoft Sans Serif"/>
      <w:sz w:val="23"/>
      <w:szCs w:val="23"/>
    </w:rPr>
  </w:style>
  <w:style w:type="paragraph" w:styleId="ListParagraph">
    <w:name w:val="List Paragraph"/>
    <w:basedOn w:val="Normal"/>
    <w:uiPriority w:val="1"/>
    <w:qFormat/>
    <w:rsid w:val="00FF0F64"/>
    <w:pPr>
      <w:widowControl w:val="0"/>
      <w:autoSpaceDE w:val="0"/>
      <w:autoSpaceDN w:val="0"/>
      <w:spacing w:before="120" w:after="0" w:line="240" w:lineRule="auto"/>
      <w:ind w:left="1620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FF0F64"/>
    <w:pPr>
      <w:widowControl w:val="0"/>
      <w:autoSpaceDE w:val="0"/>
      <w:autoSpaceDN w:val="0"/>
      <w:spacing w:before="41" w:after="0" w:line="240" w:lineRule="auto"/>
      <w:ind w:left="70"/>
    </w:pPr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BD3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92"/>
  </w:style>
  <w:style w:type="paragraph" w:styleId="Footer">
    <w:name w:val="footer"/>
    <w:basedOn w:val="Normal"/>
    <w:link w:val="FooterChar"/>
    <w:uiPriority w:val="99"/>
    <w:unhideWhenUsed/>
    <w:rsid w:val="00BD3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92"/>
  </w:style>
  <w:style w:type="paragraph" w:styleId="BalloonText">
    <w:name w:val="Balloon Text"/>
    <w:basedOn w:val="Normal"/>
    <w:link w:val="BalloonTextChar"/>
    <w:uiPriority w:val="99"/>
    <w:semiHidden/>
    <w:unhideWhenUsed/>
    <w:rsid w:val="00B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nabh</cp:lastModifiedBy>
  <cp:revision>9</cp:revision>
  <dcterms:created xsi:type="dcterms:W3CDTF">2023-03-21T00:28:00Z</dcterms:created>
  <dcterms:modified xsi:type="dcterms:W3CDTF">2024-05-09T10:53:00Z</dcterms:modified>
</cp:coreProperties>
</file>